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14e428d97de48aa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097-13-0409-27-1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3405008902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340501001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образовательное учреждение Горнобалыклейская средняя общеобразовательная школа Дубовского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Август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Всего, Годовая экономия ЭР в натуральном выражении не соответствует данным, указанным в приложении 21</w:t>
            </w:r>
          </w:p>
        </w:tc>
      </w:tr>
    </w:tbl>
  </w:body>
</w:document>
</file>