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e8f27a8218d4469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097-12-0022-01-1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3423018903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«Палласовский межпоселенческий районный культурный центр» Палласовского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Поддержание номинальных уровней напряжения в сетях.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Своевременное устранение утечек воды.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 по эксплуатации системы водоснабжения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Снижение потерь тепла с инфильтрующим воздухом путем уплотнения щелей в оконных проемах.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Перевод автомобильного транспорта на газовое топливо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области применения ламп накаливания и замена их энергосберегающими.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