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822b1ce32294b0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097-11-0011-01-1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3413007780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341301001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образовательное учреждение "Средняя общеобразовательная школа №5" Муниципального Котельниковского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2011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1200"/>
            </w:pPr>
            <w:r>
              <w:t>Данные должностного лица, ответственного за энергетическое хозяйство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Отчество</w:t>
            </w:r>
          </w:p>
        </w:tc>
        <w:tc>
          <w:p>
            <w:r>
              <w:t>Отчество должностного лица, ответственного за энергетическое хозяйство не указано</w:t>
            </w:r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Энергоемкость производства продукции (работ, услуг)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Энергоемкость указана неверно</w:t>
            </w:r>
          </w:p>
        </w:tc>
      </w:tr>
      <w:tr>
        <w:tc>
          <w:p>
            <w:pPr>
              <w:ind w:left="1200"/>
            </w:pPr>
            <w:r>
              <w:t>Энергоемкость производства продукции (работ, услуг)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Энергоемкость указана неверно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2006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Отчетный (базовый)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pPr>
              <w:numPr>
                <w:ilvl w:val="0"/>
                <w:numId w:val="2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2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pPr>
              <w:numPr>
                <w:ilvl w:val="0"/>
                <w:numId w:val="3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3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pPr>
              <w:numPr>
                <w:ilvl w:val="0"/>
                <w:numId w:val="4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4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pPr>
              <w:numPr>
                <w:ilvl w:val="0"/>
                <w:numId w:val="5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5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r>
              <w:t>Годовая экономия ТЭ в натур.выраж (план) не соответствует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Установка системы управления освещением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Средний срок окупаемости (план), лет</w:t>
            </w:r>
          </w:p>
        </w:tc>
        <w:tc>
          <w:p>
            <w:r>
              <w:t>Средний срок окупаемости (план) рассчитан не верно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Среднезатратные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Установка системы управления освещением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Средний срок окупаемости, лет</w:t>
            </w:r>
          </w:p>
        </w:tc>
        <w:tc>
          <w:p>
            <w:r>
              <w:t>Срок окупаемости указан неверно</w:t>
            </w:r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Тепловая энергия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Значение не соответствует данным, указанным в приложении 4</w:t>
            </w:r>
          </w:p>
        </w:tc>
      </w:tr>
    </w:tbl>
  </w:body>
</w:document>
</file>