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c92166ee8644571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097-12-0053-48-1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3430033003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государственное бюджетное учреждение Волгоградской области  "Суровикинская районная станция по борьбе с болезнями животных"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Июль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воды на нужды учреждения.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21: Перечень типовых мероприятий по энергосбережению и повышению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Всего, в том числе по видам ТЭР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Набор записей перечня типовых мероприятий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Электроэнергия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Годовая экономия энергетических ресурсов в натуральном выражении, кол-во</w:t>
            </w:r>
          </w:p>
        </w:tc>
        <w:tc>
          <w:p>
            <w:r>
              <w:t>Годовая экономии ЭЭ в натуральном выражении не соответствует сумме годовых экономий ЭЭ по всем мероприятиям по ЭЭ</w:t>
            </w:r>
          </w:p>
        </w:tc>
      </w:tr>
    </w:tbl>
  </w:body>
</w:document>
</file>