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44e5c19d1d3422b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097-13-0003-15-1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3411014252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341101001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Администрация Киквидзенского муниципального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Октябрь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3: Сведения об оснащенности приборами учета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Газ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Количество оборудованных приборами точек учета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Количество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Природный газ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000"/>
            </w:pPr>
            <w:r>
              <w:t>Отчетный (базовый)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Отчетный (базовый)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2012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2013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2014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2015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2016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Отчетный (базовый)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2012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2013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2014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2015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2016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Статья прихода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Отчетный (базовый)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2012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2013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2014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2015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2016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Отчетный (базовый)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2012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2013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2014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2015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2016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Выработка тепловой энергии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Отчетный (базовый)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2012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2013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2014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2015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2016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800"/>
            </w:pPr>
            <w:r>
              <w:t>Котельная</w:t>
            </w:r>
          </w:p>
        </w:tc>
        <w:tc>
          <w:p>
            <w:r/>
          </w:p>
        </w:tc>
      </w:tr>
      <w:tr>
        <w:tc>
          <w:p>
            <w:pPr>
              <w:ind w:left="3200"/>
            </w:pPr>
            <w:r>
              <w:t>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Отчетный (базовый)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Следующий год 2012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Следующий год 2013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Следующий год 2014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Следующий год 2015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Следующий год 2016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800"/>
            </w:pPr>
            <w:r>
              <w:t>Приложение 20: Потенциал энергосбережения и оценка возможной экономии энергетических ресурсов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Запись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Средний срок окупаемости (факт), лет</w:t>
            </w:r>
          </w:p>
        </w:tc>
        <w:tc>
          <w:p>
            <w:r>
              <w:t>Средний срок окупаемости (факт) рассчитан не верно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1: Администрация Киквидзенского муниципального района Волгоградской области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20: Потенциал энергосбережения и оценка возможной экономии энергетических ресурсов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Запись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Средний срок окупаемости (факт), лет</w:t>
            </w:r>
          </w:p>
        </w:tc>
        <w:tc>
          <w:p>
            <w:r>
              <w:t>Средний срок окупаемости (факт) рассчитан не верно</w:t>
            </w:r>
          </w:p>
        </w:tc>
      </w:tr>
    </w:tbl>
  </w:body>
</w:document>
</file>